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52" w:rsidRDefault="005E62D5">
      <w:pPr>
        <w:widowControl w:val="0"/>
        <w:jc w:val="center"/>
      </w:pPr>
      <w:r>
        <w:rPr>
          <w:noProof/>
          <w:lang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B52" w:rsidRDefault="005E62D5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  <w:szCs w:val="32"/>
        </w:rPr>
      </w:pPr>
      <w:r>
        <w:rPr>
          <w:b/>
          <w:bCs/>
          <w:caps/>
          <w:kern w:val="32"/>
          <w:szCs w:val="32"/>
        </w:rPr>
        <w:t>Україна</w:t>
      </w:r>
    </w:p>
    <w:p w:rsidR="00ED0B52" w:rsidRDefault="005E62D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СРІБНЯНСЬКА СЕЛИЩНА РАДА</w:t>
      </w:r>
    </w:p>
    <w:p w:rsidR="00ED0B52" w:rsidRDefault="005E62D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ЧЕРНІГІВСЬКОЇ ОБЛАСТІ</w:t>
      </w:r>
    </w:p>
    <w:p w:rsidR="00ED0B52" w:rsidRDefault="00ED0B52">
      <w:pPr>
        <w:pStyle w:val="2"/>
        <w:spacing w:line="360" w:lineRule="auto"/>
        <w:ind w:left="1440" w:hanging="1440"/>
        <w:jc w:val="center"/>
        <w:rPr>
          <w:b/>
          <w:bCs/>
          <w:caps/>
          <w:color w:val="000000"/>
          <w:spacing w:val="100"/>
        </w:rPr>
      </w:pPr>
    </w:p>
    <w:p w:rsidR="00ED0B52" w:rsidRDefault="005E62D5">
      <w:pPr>
        <w:pStyle w:val="2"/>
        <w:spacing w:line="360" w:lineRule="auto"/>
        <w:ind w:left="1440" w:hanging="1440"/>
        <w:jc w:val="center"/>
        <w:rPr>
          <w:bCs/>
          <w:caps/>
          <w:color w:val="000000"/>
          <w:spacing w:val="100"/>
        </w:rPr>
      </w:pPr>
      <w:r>
        <w:rPr>
          <w:b/>
          <w:bCs/>
          <w:caps/>
          <w:color w:val="000000"/>
          <w:spacing w:val="100"/>
        </w:rPr>
        <w:t xml:space="preserve"> РІШЕННЯ</w:t>
      </w:r>
    </w:p>
    <w:p w:rsidR="00ED0B52" w:rsidRDefault="005E62D5">
      <w:pPr>
        <w:pStyle w:val="2"/>
        <w:ind w:left="1440" w:hanging="1440"/>
        <w:jc w:val="center"/>
      </w:pPr>
      <w:r>
        <w:t xml:space="preserve">   (двадцять дев'ята сесія сьомого скликання)</w:t>
      </w:r>
    </w:p>
    <w:p w:rsidR="00ED0B52" w:rsidRDefault="00ED0B52">
      <w:pPr>
        <w:jc w:val="both"/>
      </w:pPr>
    </w:p>
    <w:p w:rsidR="00ED0B52" w:rsidRDefault="00ED0B52">
      <w:pPr>
        <w:jc w:val="both"/>
      </w:pPr>
    </w:p>
    <w:p w:rsidR="00ED0B52" w:rsidRDefault="005E62D5">
      <w:pPr>
        <w:pStyle w:val="2"/>
      </w:pPr>
      <w:r>
        <w:t xml:space="preserve">26 травня  2020 року    </w:t>
      </w:r>
    </w:p>
    <w:p w:rsidR="00ED0B52" w:rsidRDefault="005E62D5">
      <w:pPr>
        <w:spacing w:after="200" w:line="276" w:lineRule="auto"/>
      </w:pPr>
      <w:r>
        <w:t xml:space="preserve">смт Срібне                                         </w:t>
      </w:r>
    </w:p>
    <w:p w:rsidR="00ED0B52" w:rsidRDefault="005E62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відкрите звернення депутатів</w:t>
      </w:r>
    </w:p>
    <w:p w:rsidR="005E62D5" w:rsidRDefault="005E62D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до </w:t>
      </w:r>
    </w:p>
    <w:p w:rsidR="0076423E" w:rsidRDefault="007642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Кабінету Міністрів України, </w:t>
      </w:r>
    </w:p>
    <w:p w:rsidR="0076423E" w:rsidRDefault="007642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Чернігівської обласної державної адміністрації, </w:t>
      </w:r>
    </w:p>
    <w:p w:rsidR="00ED0B52" w:rsidRDefault="007642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Чернігівської обласної ради</w:t>
      </w:r>
    </w:p>
    <w:p w:rsidR="00ED0B52" w:rsidRDefault="00ED0B52">
      <w:pPr>
        <w:pStyle w:val="a3"/>
      </w:pPr>
    </w:p>
    <w:p w:rsidR="00ED0B52" w:rsidRDefault="005E62D5" w:rsidP="0076423E">
      <w:pPr>
        <w:pStyle w:val="a3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статей 42,59 Закону України «Про місцеве самоврядування в Україні», селищна рада вирішила:</w:t>
      </w:r>
    </w:p>
    <w:p w:rsidR="0076423E" w:rsidRPr="0076423E" w:rsidRDefault="005E62D5" w:rsidP="0076423E">
      <w:pPr>
        <w:pStyle w:val="a3"/>
        <w:numPr>
          <w:ilvl w:val="0"/>
          <w:numId w:val="3"/>
        </w:numPr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23E">
        <w:rPr>
          <w:rFonts w:ascii="Times New Roman" w:hAnsi="Times New Roman" w:cs="Times New Roman"/>
          <w:sz w:val="28"/>
          <w:szCs w:val="28"/>
        </w:rPr>
        <w:t xml:space="preserve">Схвалити текст відкритого звернення депутатів Срібнянської селищної ради до </w:t>
      </w:r>
      <w:r w:rsidR="0076423E" w:rsidRPr="0076423E">
        <w:rPr>
          <w:rFonts w:ascii="Times New Roman" w:hAnsi="Times New Roman" w:cs="Times New Roman"/>
          <w:sz w:val="28"/>
          <w:szCs w:val="28"/>
        </w:rPr>
        <w:t xml:space="preserve">Кабінету Міністрів України, Чернігівської обласної державної адміністрації, Чернігівської обласної ради </w:t>
      </w:r>
      <w:r w:rsidR="0076423E" w:rsidRPr="0076423E">
        <w:rPr>
          <w:rFonts w:ascii="Times New Roman" w:hAnsi="Times New Roman" w:cs="Times New Roman"/>
          <w:sz w:val="28"/>
          <w:szCs w:val="28"/>
          <w:shd w:val="clear" w:color="auto" w:fill="FFFFFF"/>
        </w:rPr>
        <w:t>щодо внесення змін до перспективного плану Чернігівської області.</w:t>
      </w:r>
    </w:p>
    <w:p w:rsidR="00ED0B52" w:rsidRPr="0076423E" w:rsidRDefault="005E62D5" w:rsidP="0076423E">
      <w:pPr>
        <w:pStyle w:val="a3"/>
        <w:numPr>
          <w:ilvl w:val="0"/>
          <w:numId w:val="3"/>
        </w:numPr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23E">
        <w:rPr>
          <w:rFonts w:ascii="Times New Roman" w:hAnsi="Times New Roman" w:cs="Times New Roman"/>
          <w:sz w:val="28"/>
          <w:szCs w:val="28"/>
        </w:rPr>
        <w:t xml:space="preserve">Секретарю </w:t>
      </w:r>
      <w:proofErr w:type="spellStart"/>
      <w:r w:rsidRPr="0076423E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Pr="0076423E">
        <w:rPr>
          <w:rFonts w:ascii="Times New Roman" w:hAnsi="Times New Roman" w:cs="Times New Roman"/>
          <w:sz w:val="28"/>
          <w:szCs w:val="28"/>
        </w:rPr>
        <w:t xml:space="preserve"> селищної ради І. Мартинюк направити прийняте звернення за належністю. </w:t>
      </w:r>
    </w:p>
    <w:p w:rsidR="00ED0B52" w:rsidRPr="0076423E" w:rsidRDefault="005E62D5" w:rsidP="0076423E">
      <w:pPr>
        <w:pStyle w:val="a3"/>
        <w:numPr>
          <w:ilvl w:val="0"/>
          <w:numId w:val="3"/>
        </w:numPr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23E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регламенту, депутатської етики, законності та правопорядку.</w:t>
      </w:r>
    </w:p>
    <w:p w:rsidR="00ED0B52" w:rsidRDefault="00ED0B52">
      <w:pPr>
        <w:ind w:firstLine="709"/>
        <w:jc w:val="both"/>
      </w:pPr>
    </w:p>
    <w:p w:rsidR="00ED0B52" w:rsidRDefault="00ED0B52">
      <w:pPr>
        <w:ind w:firstLine="709"/>
        <w:jc w:val="both"/>
      </w:pPr>
    </w:p>
    <w:p w:rsidR="00ED0B52" w:rsidRDefault="005E62D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І. МАРТИНЮК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0B52" w:rsidRDefault="00ED0B52">
      <w:pPr>
        <w:ind w:left="4536"/>
      </w:pPr>
    </w:p>
    <w:p w:rsidR="0076423E" w:rsidRPr="003A182E" w:rsidRDefault="0076423E" w:rsidP="0076423E">
      <w:pPr>
        <w:pStyle w:val="a3"/>
        <w:ind w:firstLine="6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A182E">
        <w:rPr>
          <w:rFonts w:ascii="Times New Roman" w:hAnsi="Times New Roman"/>
          <w:b/>
          <w:sz w:val="28"/>
          <w:szCs w:val="28"/>
          <w:shd w:val="clear" w:color="auto" w:fill="FFFFFF"/>
        </w:rPr>
        <w:t>ЗВЕРНЕННЯ</w:t>
      </w:r>
    </w:p>
    <w:p w:rsidR="0076423E" w:rsidRPr="003A182E" w:rsidRDefault="0076423E" w:rsidP="0076423E">
      <w:pPr>
        <w:pStyle w:val="a3"/>
        <w:ind w:firstLine="6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д</w:t>
      </w:r>
      <w:r w:rsidRPr="003A182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епутатів </w:t>
      </w:r>
      <w:proofErr w:type="spellStart"/>
      <w:r w:rsidRPr="003A182E">
        <w:rPr>
          <w:rFonts w:ascii="Times New Roman" w:hAnsi="Times New Roman"/>
          <w:b/>
          <w:sz w:val="28"/>
          <w:szCs w:val="28"/>
          <w:shd w:val="clear" w:color="auto" w:fill="FFFFFF"/>
        </w:rPr>
        <w:t>Срібнянської</w:t>
      </w:r>
      <w:proofErr w:type="spellEnd"/>
      <w:r w:rsidRPr="003A182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селищної ради до Кабінету Міністрів України, Чернігівської обласної державної адміністрації, Чернігівської обласної ради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щодо внесення змін до перспективного плану Чернігівської області</w:t>
      </w:r>
    </w:p>
    <w:p w:rsidR="0076423E" w:rsidRDefault="0076423E" w:rsidP="0076423E">
      <w:pPr>
        <w:tabs>
          <w:tab w:val="left" w:pos="5775"/>
        </w:tabs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76423E" w:rsidRDefault="0076423E" w:rsidP="0076423E">
      <w:pPr>
        <w:ind w:firstLine="708"/>
        <w:jc w:val="both"/>
      </w:pPr>
      <w:r>
        <w:rPr>
          <w:shd w:val="clear" w:color="auto" w:fill="FFFFFF"/>
        </w:rPr>
        <w:t xml:space="preserve">До </w:t>
      </w:r>
      <w:proofErr w:type="spellStart"/>
      <w:r>
        <w:rPr>
          <w:shd w:val="clear" w:color="auto" w:fill="FFFFFF"/>
        </w:rPr>
        <w:t>Срібнянської</w:t>
      </w:r>
      <w:proofErr w:type="spellEnd"/>
      <w:r>
        <w:rPr>
          <w:shd w:val="clear" w:color="auto" w:fill="FFFFFF"/>
        </w:rPr>
        <w:t xml:space="preserve"> селищної ради звернулися представники </w:t>
      </w:r>
      <w:proofErr w:type="spellStart"/>
      <w:r>
        <w:rPr>
          <w:shd w:val="clear" w:color="auto" w:fill="FFFFFF"/>
        </w:rPr>
        <w:t>Березівської</w:t>
      </w:r>
      <w:proofErr w:type="spellEnd"/>
      <w:r>
        <w:rPr>
          <w:shd w:val="clear" w:color="auto" w:fill="FFFFFF"/>
        </w:rPr>
        <w:t xml:space="preserve"> та </w:t>
      </w:r>
      <w:proofErr w:type="spellStart"/>
      <w:r>
        <w:rPr>
          <w:shd w:val="clear" w:color="auto" w:fill="FFFFFF"/>
        </w:rPr>
        <w:t>Юрківцівської</w:t>
      </w:r>
      <w:proofErr w:type="spellEnd"/>
      <w:r>
        <w:rPr>
          <w:shd w:val="clear" w:color="auto" w:fill="FFFFFF"/>
        </w:rPr>
        <w:t xml:space="preserve"> сільської ради, які обурені проектом перспективного плану </w:t>
      </w:r>
      <w:r>
        <w:t xml:space="preserve">формування територій громад Чернігівської області, який виносився на розгляд Кабінету Міністрів України 13 травня 2020 року, а саме: включення </w:t>
      </w:r>
      <w:proofErr w:type="spellStart"/>
      <w:r>
        <w:t>Юрківцівської</w:t>
      </w:r>
      <w:proofErr w:type="spellEnd"/>
      <w:r>
        <w:t xml:space="preserve"> та </w:t>
      </w:r>
      <w:proofErr w:type="spellStart"/>
      <w:r>
        <w:t>Березівської</w:t>
      </w:r>
      <w:proofErr w:type="spellEnd"/>
      <w:r>
        <w:t xml:space="preserve">  сільських рад  в склад </w:t>
      </w:r>
      <w:proofErr w:type="spellStart"/>
      <w:r>
        <w:t>Талалаївської</w:t>
      </w:r>
      <w:proofErr w:type="spellEnd"/>
      <w:r>
        <w:t xml:space="preserve"> територіальної громади, що суперечить рішенням </w:t>
      </w:r>
      <w:proofErr w:type="spellStart"/>
      <w:r>
        <w:rPr>
          <w:shd w:val="clear" w:color="auto" w:fill="FFFFFF"/>
        </w:rPr>
        <w:t>Березівської</w:t>
      </w:r>
      <w:proofErr w:type="spellEnd"/>
      <w:r>
        <w:rPr>
          <w:shd w:val="clear" w:color="auto" w:fill="FFFFFF"/>
        </w:rPr>
        <w:t xml:space="preserve"> та </w:t>
      </w:r>
      <w:proofErr w:type="spellStart"/>
      <w:r>
        <w:rPr>
          <w:shd w:val="clear" w:color="auto" w:fill="FFFFFF"/>
        </w:rPr>
        <w:t>Юрківцівської</w:t>
      </w:r>
      <w:proofErr w:type="spellEnd"/>
      <w:r>
        <w:rPr>
          <w:shd w:val="clear" w:color="auto" w:fill="FFFFFF"/>
        </w:rPr>
        <w:t xml:space="preserve"> сільських рад «</w:t>
      </w:r>
      <w:r>
        <w:rPr>
          <w:color w:val="000000"/>
          <w:shd w:val="clear" w:color="auto" w:fill="FFFFFF"/>
        </w:rPr>
        <w:t xml:space="preserve">Про надання згоди на приєднання до </w:t>
      </w:r>
      <w:proofErr w:type="spellStart"/>
      <w:r>
        <w:rPr>
          <w:color w:val="000000"/>
          <w:shd w:val="clear" w:color="auto" w:fill="FFFFFF"/>
        </w:rPr>
        <w:t>Срібнянської</w:t>
      </w:r>
      <w:proofErr w:type="spellEnd"/>
      <w:r>
        <w:rPr>
          <w:color w:val="000000"/>
          <w:shd w:val="clear" w:color="auto" w:fill="FFFFFF"/>
        </w:rPr>
        <w:t xml:space="preserve"> селищної ради </w:t>
      </w:r>
      <w:proofErr w:type="spellStart"/>
      <w:r>
        <w:rPr>
          <w:color w:val="000000"/>
          <w:shd w:val="clear" w:color="auto" w:fill="FFFFFF"/>
        </w:rPr>
        <w:t>Срібнянського</w:t>
      </w:r>
      <w:proofErr w:type="spellEnd"/>
      <w:r>
        <w:rPr>
          <w:color w:val="000000"/>
          <w:shd w:val="clear" w:color="auto" w:fill="FFFFFF"/>
        </w:rPr>
        <w:t xml:space="preserve"> району Чернігівської області</w:t>
      </w:r>
      <w:r>
        <w:rPr>
          <w:shd w:val="clear" w:color="auto" w:fill="FFFFFF"/>
        </w:rPr>
        <w:t xml:space="preserve">» та  сформованому </w:t>
      </w:r>
      <w:r>
        <w:t xml:space="preserve">проекту перспективного плану формування територій громад Чернігівської області </w:t>
      </w:r>
      <w:r>
        <w:rPr>
          <w:shd w:val="clear" w:color="auto" w:fill="FFFFFF"/>
        </w:rPr>
        <w:t>Чернігівської обласної державної адміністрації</w:t>
      </w:r>
      <w:r>
        <w:t>.</w:t>
      </w:r>
    </w:p>
    <w:p w:rsidR="0076423E" w:rsidRDefault="0076423E" w:rsidP="0076423E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Оскільки в даному рішенні не врахована думка жителів даних громад, що в свою чергу порушує їх конституційні права і волевиявлення. Хоча в коментарях зазначено, що  «громади створені за принципом спроможності, що, насамперед, відповідає інтересам місцевого самоврядування та їх мешканців». </w:t>
      </w:r>
    </w:p>
    <w:p w:rsidR="0076423E" w:rsidRDefault="0076423E" w:rsidP="0076423E">
      <w:pPr>
        <w:ind w:firstLine="708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Березівська</w:t>
      </w:r>
      <w:proofErr w:type="spellEnd"/>
      <w:r>
        <w:rPr>
          <w:shd w:val="clear" w:color="auto" w:fill="FFFFFF"/>
        </w:rPr>
        <w:t xml:space="preserve"> та </w:t>
      </w:r>
      <w:proofErr w:type="spellStart"/>
      <w:r>
        <w:rPr>
          <w:shd w:val="clear" w:color="auto" w:fill="FFFFFF"/>
        </w:rPr>
        <w:t>Юрківцівська</w:t>
      </w:r>
      <w:proofErr w:type="spellEnd"/>
      <w:r>
        <w:rPr>
          <w:shd w:val="clear" w:color="auto" w:fill="FFFFFF"/>
        </w:rPr>
        <w:t xml:space="preserve"> сільські ради, представляючи спільні інтереси територіальних громад, враховуючи завершальну стадію процедури добровільного приєднання територіальних громад та беручи до уваги  численні звернення жителів населених пунктів, що проживають на території рад,  в грудні 2019 року ініціювали вивчення пропозиції щодо ініціювання добровільного приєднання до </w:t>
      </w:r>
      <w:proofErr w:type="spellStart"/>
      <w:r>
        <w:rPr>
          <w:shd w:val="clear" w:color="auto" w:fill="FFFFFF"/>
        </w:rPr>
        <w:t>Срібнянської</w:t>
      </w:r>
      <w:proofErr w:type="spellEnd"/>
      <w:r>
        <w:rPr>
          <w:shd w:val="clear" w:color="auto" w:fill="FFFFFF"/>
        </w:rPr>
        <w:t xml:space="preserve"> селищної об’єднаної територіальної громади та її громадське обговорення, згідно чинного законодавства України. </w:t>
      </w:r>
    </w:p>
    <w:p w:rsidR="0076423E" w:rsidRDefault="0076423E" w:rsidP="0076423E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При прийнятті даного рішення були враховані соціальні, економічні та адміністративні складові та</w:t>
      </w:r>
      <w:r>
        <w:rPr>
          <w:color w:val="000000"/>
          <w:shd w:val="clear" w:color="auto" w:fill="FFFFFF"/>
        </w:rPr>
        <w:t xml:space="preserve"> позитивний розвиток </w:t>
      </w:r>
      <w:proofErr w:type="spellStart"/>
      <w:r>
        <w:rPr>
          <w:color w:val="000000"/>
          <w:shd w:val="clear" w:color="auto" w:fill="FFFFFF"/>
        </w:rPr>
        <w:t>Срібнянської</w:t>
      </w:r>
      <w:proofErr w:type="spellEnd"/>
      <w:r>
        <w:rPr>
          <w:color w:val="000000"/>
          <w:shd w:val="clear" w:color="auto" w:fill="FFFFFF"/>
        </w:rPr>
        <w:t xml:space="preserve"> громади за останні роки, що спонукає створенню робочих місць.   Крім </w:t>
      </w:r>
      <w:proofErr w:type="spellStart"/>
      <w:r>
        <w:rPr>
          <w:color w:val="000000"/>
          <w:shd w:val="clear" w:color="auto" w:fill="FFFFFF"/>
        </w:rPr>
        <w:t>того</w:t>
      </w:r>
      <w:r>
        <w:rPr>
          <w:shd w:val="clear" w:color="auto" w:fill="FFFFFF"/>
        </w:rPr>
        <w:t>Срібнянська</w:t>
      </w:r>
      <w:proofErr w:type="spellEnd"/>
      <w:r>
        <w:rPr>
          <w:shd w:val="clear" w:color="auto" w:fill="FFFFFF"/>
        </w:rPr>
        <w:t xml:space="preserve"> селищна об’єднана територіальна громада </w:t>
      </w:r>
      <w:proofErr w:type="spellStart"/>
      <w:r>
        <w:rPr>
          <w:shd w:val="clear" w:color="auto" w:fill="FFFFFF"/>
        </w:rPr>
        <w:t>Срібнянського</w:t>
      </w:r>
      <w:proofErr w:type="spellEnd"/>
      <w:r>
        <w:rPr>
          <w:shd w:val="clear" w:color="auto" w:fill="FFFFFF"/>
        </w:rPr>
        <w:t xml:space="preserve"> району Чернігівської області протягом останніх років   неодноразово направляла нам листи-ініціювання з відповідними  прийнятими рішеннями «Про надання згоди на добровільне приєднання територіальних громад до </w:t>
      </w:r>
      <w:proofErr w:type="spellStart"/>
      <w:r>
        <w:rPr>
          <w:shd w:val="clear" w:color="auto" w:fill="FFFFFF"/>
        </w:rPr>
        <w:t>Срібнянської</w:t>
      </w:r>
      <w:proofErr w:type="spellEnd"/>
      <w:r>
        <w:rPr>
          <w:shd w:val="clear" w:color="auto" w:fill="FFFFFF"/>
        </w:rPr>
        <w:t xml:space="preserve"> селищної ради» . </w:t>
      </w:r>
    </w:p>
    <w:p w:rsidR="0076423E" w:rsidRDefault="0076423E" w:rsidP="0076423E">
      <w:pPr>
        <w:ind w:firstLine="708"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 xml:space="preserve">21-22 січня 2020 року процедуру громадського обговорення щодо добровільного приєднання до </w:t>
      </w:r>
      <w:proofErr w:type="spellStart"/>
      <w:r>
        <w:rPr>
          <w:color w:val="000000"/>
          <w:shd w:val="clear" w:color="auto" w:fill="FFFFFF"/>
        </w:rPr>
        <w:t>Срібнянської</w:t>
      </w:r>
      <w:proofErr w:type="spellEnd"/>
      <w:r>
        <w:rPr>
          <w:color w:val="000000"/>
          <w:shd w:val="clear" w:color="auto" w:fill="FFFFFF"/>
        </w:rPr>
        <w:t xml:space="preserve"> громади було</w:t>
      </w:r>
      <w:r>
        <w:rPr>
          <w:shd w:val="clear" w:color="auto" w:fill="FFFFFF"/>
        </w:rPr>
        <w:t xml:space="preserve"> остаточно завершено та прийнято рішення «</w:t>
      </w:r>
      <w:r>
        <w:rPr>
          <w:color w:val="000000"/>
          <w:shd w:val="clear" w:color="auto" w:fill="FFFFFF"/>
        </w:rPr>
        <w:t xml:space="preserve">Про надання згоди на приєднання до </w:t>
      </w:r>
      <w:proofErr w:type="spellStart"/>
      <w:r>
        <w:rPr>
          <w:color w:val="000000"/>
          <w:shd w:val="clear" w:color="auto" w:fill="FFFFFF"/>
        </w:rPr>
        <w:t>Срібнянської</w:t>
      </w:r>
      <w:proofErr w:type="spellEnd"/>
      <w:r>
        <w:rPr>
          <w:color w:val="000000"/>
          <w:shd w:val="clear" w:color="auto" w:fill="FFFFFF"/>
        </w:rPr>
        <w:t xml:space="preserve"> селищної ради </w:t>
      </w:r>
      <w:proofErr w:type="spellStart"/>
      <w:r>
        <w:rPr>
          <w:color w:val="000000"/>
          <w:shd w:val="clear" w:color="auto" w:fill="FFFFFF"/>
        </w:rPr>
        <w:t>Срібнянського</w:t>
      </w:r>
      <w:proofErr w:type="spellEnd"/>
      <w:r>
        <w:rPr>
          <w:color w:val="000000"/>
          <w:shd w:val="clear" w:color="auto" w:fill="FFFFFF"/>
        </w:rPr>
        <w:t xml:space="preserve"> району Чернігівської області</w:t>
      </w:r>
      <w:r>
        <w:rPr>
          <w:shd w:val="clear" w:color="auto" w:fill="FFFFFF"/>
        </w:rPr>
        <w:t xml:space="preserve">». Дана пропозиція з відповідними нормативними документами направилася до </w:t>
      </w:r>
      <w:proofErr w:type="spellStart"/>
      <w:r>
        <w:rPr>
          <w:shd w:val="clear" w:color="auto" w:fill="FFFFFF"/>
        </w:rPr>
        <w:t>Срібнянської</w:t>
      </w:r>
      <w:proofErr w:type="spellEnd"/>
      <w:r>
        <w:rPr>
          <w:shd w:val="clear" w:color="auto" w:fill="FFFFFF"/>
        </w:rPr>
        <w:t xml:space="preserve"> селищної об’єднаної територіальної громади для подальшого дотримання порядку добровільного приєднання. В свою чергу,  </w:t>
      </w:r>
      <w:proofErr w:type="spellStart"/>
      <w:r>
        <w:rPr>
          <w:shd w:val="clear" w:color="auto" w:fill="FFFFFF"/>
        </w:rPr>
        <w:t>Срібнянська</w:t>
      </w:r>
      <w:proofErr w:type="spellEnd"/>
      <w:r>
        <w:rPr>
          <w:shd w:val="clear" w:color="auto" w:fill="FFFFFF"/>
        </w:rPr>
        <w:t xml:space="preserve"> селищна рада звернулася з клопотанням до Чернігівської обласної державної адміністрації про внесення</w:t>
      </w:r>
      <w:r>
        <w:rPr>
          <w:color w:val="000000"/>
          <w:shd w:val="clear" w:color="auto" w:fill="FFFFFF"/>
        </w:rPr>
        <w:t xml:space="preserve"> змін до  Перспективного плану формування територій громад Чернігівської області приєднавши населені пункти </w:t>
      </w:r>
      <w:proofErr w:type="spellStart"/>
      <w:r>
        <w:rPr>
          <w:color w:val="000000"/>
          <w:shd w:val="clear" w:color="auto" w:fill="FFFFFF"/>
        </w:rPr>
        <w:t>Юрківцівської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Березівської</w:t>
      </w:r>
      <w:proofErr w:type="spellEnd"/>
      <w:r>
        <w:rPr>
          <w:color w:val="000000"/>
          <w:shd w:val="clear" w:color="auto" w:fill="FFFFFF"/>
        </w:rPr>
        <w:t xml:space="preserve"> сільських рад </w:t>
      </w:r>
      <w:proofErr w:type="spellStart"/>
      <w:r>
        <w:rPr>
          <w:color w:val="000000"/>
          <w:shd w:val="clear" w:color="auto" w:fill="FFFFFF"/>
        </w:rPr>
        <w:t>Талалаївського</w:t>
      </w:r>
      <w:proofErr w:type="spellEnd"/>
      <w:r>
        <w:rPr>
          <w:color w:val="000000"/>
          <w:shd w:val="clear" w:color="auto" w:fill="FFFFFF"/>
        </w:rPr>
        <w:t xml:space="preserve"> району Чернігівської області до </w:t>
      </w:r>
      <w:proofErr w:type="spellStart"/>
      <w:r>
        <w:rPr>
          <w:color w:val="000000"/>
          <w:shd w:val="clear" w:color="auto" w:fill="FFFFFF"/>
        </w:rPr>
        <w:t>Срібнянської</w:t>
      </w:r>
      <w:proofErr w:type="spellEnd"/>
      <w:r>
        <w:rPr>
          <w:color w:val="000000"/>
          <w:shd w:val="clear" w:color="auto" w:fill="FFFFFF"/>
        </w:rPr>
        <w:t xml:space="preserve"> об’єднаної територіальної громади.</w:t>
      </w:r>
    </w:p>
    <w:p w:rsidR="0076423E" w:rsidRDefault="0076423E" w:rsidP="0076423E">
      <w:pPr>
        <w:ind w:firstLine="708"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lastRenderedPageBreak/>
        <w:t xml:space="preserve">Провівши консультації </w:t>
      </w:r>
      <w:r>
        <w:t xml:space="preserve">з представниками органів місцевого самоврядування та ініціативними групами громад, суб’єктами господарювання за участі депутатів обласної ради та районних, селищних, сільських рад,  </w:t>
      </w:r>
      <w:r>
        <w:rPr>
          <w:shd w:val="clear" w:color="auto" w:fill="FFFFFF"/>
        </w:rPr>
        <w:t>Чернігівська обласна державна адміністрація</w:t>
      </w:r>
      <w:r>
        <w:t xml:space="preserve"> сформувала проект перспективного плану формування територій громад Чернігівської області, який включав </w:t>
      </w:r>
      <w:proofErr w:type="spellStart"/>
      <w:r>
        <w:t>Юрківцівську</w:t>
      </w:r>
      <w:proofErr w:type="spellEnd"/>
      <w:r>
        <w:t xml:space="preserve"> та </w:t>
      </w:r>
      <w:proofErr w:type="spellStart"/>
      <w:r>
        <w:t>Березівську</w:t>
      </w:r>
      <w:proofErr w:type="spellEnd"/>
      <w:r>
        <w:t xml:space="preserve"> територіальні громади в складі </w:t>
      </w:r>
      <w:proofErr w:type="spellStart"/>
      <w:r>
        <w:t>Срібнянської</w:t>
      </w:r>
      <w:proofErr w:type="spellEnd"/>
      <w:r>
        <w:t xml:space="preserve"> спроможної територіальної громади (</w:t>
      </w:r>
      <w:hyperlink r:id="rId6" w:history="1">
        <w:r>
          <w:rPr>
            <w:rStyle w:val="a7"/>
          </w:rPr>
          <w:t>http://cg.gov.ua/index.php?id=376004&amp;tp=page&amp;fbclid=IwAR0oqGpYvikBfX80gyKw1Y_DdxfUqYL10EhJ2Q4sVkzs9PsjTHLNf0et2Sk</w:t>
        </w:r>
      </w:hyperlink>
      <w:r>
        <w:t xml:space="preserve">). </w:t>
      </w:r>
    </w:p>
    <w:p w:rsidR="0076423E" w:rsidRDefault="0076423E" w:rsidP="0076423E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Проведена робота щодо добровільного приєднання до </w:t>
      </w:r>
      <w:proofErr w:type="spellStart"/>
      <w:r>
        <w:rPr>
          <w:shd w:val="clear" w:color="auto" w:fill="FFFFFF"/>
        </w:rPr>
        <w:t>Срібнянської</w:t>
      </w:r>
      <w:proofErr w:type="spellEnd"/>
      <w:r>
        <w:rPr>
          <w:shd w:val="clear" w:color="auto" w:fill="FFFFFF"/>
        </w:rPr>
        <w:t xml:space="preserve"> селищної об’єднаної територіальної громади проводилася з дотриманням  порядку добровільного приєднання та чинного законодавства. </w:t>
      </w:r>
    </w:p>
    <w:p w:rsidR="0076423E" w:rsidRDefault="0076423E" w:rsidP="0076423E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Тому, прийняте рішення Кабінетом Міністрів України щодо включення вищевказаних громад до складу </w:t>
      </w:r>
      <w:proofErr w:type="spellStart"/>
      <w:r>
        <w:rPr>
          <w:color w:val="000000"/>
          <w:shd w:val="clear" w:color="auto" w:fill="FFFFFF"/>
        </w:rPr>
        <w:t>Талалаївської</w:t>
      </w:r>
      <w:proofErr w:type="spellEnd"/>
      <w:r>
        <w:rPr>
          <w:color w:val="000000"/>
          <w:shd w:val="clear" w:color="auto" w:fill="FFFFFF"/>
        </w:rPr>
        <w:t xml:space="preserve"> територіальної громади, нанівець зводить всю роботу щодо  створення спроможних громад, підвищення якості життя населення  та ставить під питанням самостійність громадян господарювати там, де вони живуть.</w:t>
      </w:r>
    </w:p>
    <w:p w:rsidR="0076423E" w:rsidRDefault="0076423E" w:rsidP="0076423E">
      <w:pPr>
        <w:ind w:firstLine="708"/>
        <w:jc w:val="both"/>
      </w:pPr>
      <w:r>
        <w:rPr>
          <w:shd w:val="clear" w:color="auto" w:fill="FFFFFF"/>
        </w:rPr>
        <w:t xml:space="preserve">Звертаємось до вас з проханням дослухатися думки жителів </w:t>
      </w:r>
      <w:proofErr w:type="spellStart"/>
      <w:r>
        <w:rPr>
          <w:shd w:val="clear" w:color="auto" w:fill="FFFFFF"/>
        </w:rPr>
        <w:t>Березівської</w:t>
      </w:r>
      <w:proofErr w:type="spellEnd"/>
      <w:r>
        <w:rPr>
          <w:shd w:val="clear" w:color="auto" w:fill="FFFFFF"/>
        </w:rPr>
        <w:t xml:space="preserve"> та </w:t>
      </w:r>
      <w:proofErr w:type="spellStart"/>
      <w:r>
        <w:rPr>
          <w:shd w:val="clear" w:color="auto" w:fill="FFFFFF"/>
        </w:rPr>
        <w:t>Юрківцівської</w:t>
      </w:r>
      <w:proofErr w:type="spellEnd"/>
      <w:r>
        <w:rPr>
          <w:shd w:val="clear" w:color="auto" w:fill="FFFFFF"/>
        </w:rPr>
        <w:t xml:space="preserve"> громад та включити до </w:t>
      </w:r>
      <w:r>
        <w:t xml:space="preserve">перспективного плану формування територій громад Чернігівської області </w:t>
      </w:r>
      <w:proofErr w:type="spellStart"/>
      <w:r>
        <w:t>Юрківцівську</w:t>
      </w:r>
      <w:proofErr w:type="spellEnd"/>
      <w:r>
        <w:t xml:space="preserve"> та </w:t>
      </w:r>
      <w:proofErr w:type="spellStart"/>
      <w:r>
        <w:t>Березівську</w:t>
      </w:r>
      <w:proofErr w:type="spellEnd"/>
      <w:r>
        <w:t xml:space="preserve"> територіальні громади в складі </w:t>
      </w:r>
      <w:proofErr w:type="spellStart"/>
      <w:r>
        <w:t>Срібнянської</w:t>
      </w:r>
      <w:proofErr w:type="spellEnd"/>
      <w:r>
        <w:t xml:space="preserve"> територіальної громади, яка створена в 2017 році і за період своєї роботи зарекомендувала </w:t>
      </w:r>
      <w:bookmarkStart w:id="0" w:name="_GoBack"/>
      <w:bookmarkEnd w:id="0"/>
      <w:r>
        <w:t xml:space="preserve">себе спроможною та самодостатньою.  </w:t>
      </w:r>
    </w:p>
    <w:p w:rsidR="0076423E" w:rsidRDefault="0076423E" w:rsidP="0076423E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Сподіваємося, що ви станете на захист дотримання основного принципу Закону України «Про добровільне об’єднання територіальних громад» - добровільність.  </w:t>
      </w:r>
    </w:p>
    <w:p w:rsidR="00ED0B52" w:rsidRDefault="00ED0B52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B52" w:rsidRDefault="005E62D5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СХВАЛЕНО</w:t>
      </w:r>
    </w:p>
    <w:p w:rsidR="00ED0B52" w:rsidRDefault="005E62D5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двадцять дев'ятої сесії селищної ради сьомого скликання від 26.05.2020 року</w:t>
      </w:r>
    </w:p>
    <w:p w:rsidR="00ED0B52" w:rsidRDefault="00ED0B52">
      <w:pPr>
        <w:pStyle w:val="a3"/>
        <w:ind w:firstLine="708"/>
        <w:jc w:val="both"/>
      </w:pPr>
    </w:p>
    <w:sectPr w:rsidR="00ED0B52" w:rsidSect="00ED0B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B4E5C"/>
    <w:multiLevelType w:val="hybridMultilevel"/>
    <w:tmpl w:val="75DE22EA"/>
    <w:lvl w:ilvl="0" w:tplc="909EA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C5177F"/>
    <w:multiLevelType w:val="hybridMultilevel"/>
    <w:tmpl w:val="CEB6A0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B56EB"/>
    <w:multiLevelType w:val="hybridMultilevel"/>
    <w:tmpl w:val="C792B3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B52"/>
    <w:rsid w:val="00530CFA"/>
    <w:rsid w:val="005E62D5"/>
    <w:rsid w:val="0076423E"/>
    <w:rsid w:val="00ED0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D0B52"/>
    <w:pPr>
      <w:keepNext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">
    <w:name w:val="Font Style10"/>
    <w:rsid w:val="00ED0B52"/>
    <w:rPr>
      <w:rFonts w:ascii="Arial" w:hAnsi="Arial" w:cs="Arial" w:hint="default"/>
      <w:sz w:val="28"/>
    </w:rPr>
  </w:style>
  <w:style w:type="paragraph" w:styleId="a3">
    <w:name w:val="No Spacing"/>
    <w:uiPriority w:val="1"/>
    <w:qFormat/>
    <w:rsid w:val="00ED0B5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D0B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B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B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B5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642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">
    <w:name w:val="Font Style10"/>
    <w:rPr>
      <w:rFonts w:ascii="Arial" w:hAnsi="Arial" w:cs="Arial" w:hint="default"/>
      <w:sz w:val="28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.gov.ua/index.php?id=376004&amp;tp=page&amp;fbclid=IwAR0oqGpYvikBfX80gyKw1Y_DdxfUqYL10EhJ2Q4sVkzs9PsjTHLNf0et2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3729</Words>
  <Characters>2127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 Windows</cp:lastModifiedBy>
  <cp:revision>5</cp:revision>
  <cp:lastPrinted>2019-12-27T10:30:00Z</cp:lastPrinted>
  <dcterms:created xsi:type="dcterms:W3CDTF">2019-12-27T10:42:00Z</dcterms:created>
  <dcterms:modified xsi:type="dcterms:W3CDTF">2020-05-26T07:03:00Z</dcterms:modified>
</cp:coreProperties>
</file>